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637A6" w14:textId="77777777" w:rsidR="009526A9" w:rsidRPr="009526A9" w:rsidRDefault="009526A9" w:rsidP="009526A9">
      <w:pPr>
        <w:pStyle w:val="Nagwek2"/>
        <w:numPr>
          <w:ilvl w:val="0"/>
          <w:numId w:val="0"/>
        </w:numPr>
        <w:tabs>
          <w:tab w:val="left" w:pos="0"/>
          <w:tab w:val="left" w:pos="567"/>
          <w:tab w:val="left" w:pos="1134"/>
        </w:tabs>
        <w:jc w:val="center"/>
        <w:rPr>
          <w:rFonts w:ascii="Garamond" w:hAnsi="Garamond" w:cs="Arial"/>
        </w:rPr>
      </w:pPr>
      <w:bookmarkStart w:id="0" w:name="_Toc440291129"/>
      <w:bookmarkStart w:id="1" w:name="_Toc378859620"/>
      <w:bookmarkStart w:id="2" w:name="_Toc370126050"/>
      <w:r w:rsidRPr="009526A9">
        <w:rPr>
          <w:rFonts w:ascii="Garamond" w:hAnsi="Garamond" w:cs="Arial"/>
        </w:rPr>
        <w:t>DOBÓR ZAWORU BEZPIECZEŃSTWA</w:t>
      </w:r>
      <w:bookmarkEnd w:id="0"/>
      <w:bookmarkEnd w:id="1"/>
      <w:bookmarkEnd w:id="2"/>
      <w:r w:rsidRPr="009526A9">
        <w:rPr>
          <w:rFonts w:ascii="Garamond" w:hAnsi="Garamond" w:cs="Arial"/>
        </w:rPr>
        <w:t xml:space="preserve"> INSTALACJI ZIMNEJ WODY</w:t>
      </w:r>
    </w:p>
    <w:p w14:paraId="4C91A4CF" w14:textId="77777777" w:rsidR="009526A9" w:rsidRPr="009526A9" w:rsidRDefault="009526A9" w:rsidP="009526A9">
      <w:pPr>
        <w:numPr>
          <w:ilvl w:val="0"/>
          <w:numId w:val="1"/>
        </w:numPr>
        <w:spacing w:line="276" w:lineRule="auto"/>
        <w:ind w:left="426"/>
        <w:rPr>
          <w:rFonts w:ascii="Garamond" w:hAnsi="Garamond"/>
          <w:b/>
          <w:sz w:val="24"/>
        </w:rPr>
      </w:pPr>
      <w:r w:rsidRPr="009526A9">
        <w:rPr>
          <w:rFonts w:ascii="Garamond" w:hAnsi="Garamond"/>
          <w:b/>
          <w:sz w:val="24"/>
        </w:rPr>
        <w:t>Zawór bezpieczeństwa dla instalacji C.W.U. – Strona zimna</w:t>
      </w:r>
    </w:p>
    <w:p w14:paraId="0A6C7A4F" w14:textId="77777777" w:rsidR="009526A9" w:rsidRPr="009526A9" w:rsidRDefault="009526A9" w:rsidP="009526A9">
      <w:pPr>
        <w:rPr>
          <w:rFonts w:ascii="Garamond" w:hAnsi="Garamond"/>
          <w:sz w:val="24"/>
        </w:rPr>
      </w:pPr>
      <w:r w:rsidRPr="009526A9">
        <w:rPr>
          <w:rFonts w:ascii="Garamond" w:hAnsi="Garamond"/>
          <w:sz w:val="24"/>
        </w:rPr>
        <w:t xml:space="preserve"> </w:t>
      </w:r>
    </w:p>
    <w:p w14:paraId="7E9CEBC2" w14:textId="77777777" w:rsidR="009526A9" w:rsidRPr="009A54EF" w:rsidRDefault="009526A9" w:rsidP="009526A9">
      <w:pPr>
        <w:spacing w:line="240" w:lineRule="auto"/>
        <w:rPr>
          <w:rStyle w:val="Nagwek2ZnakZnak"/>
          <w:rFonts w:ascii="Garamond" w:eastAsia="Calibri" w:hAnsi="Garamond"/>
          <w:sz w:val="24"/>
          <w:szCs w:val="24"/>
          <w:u w:val="single"/>
          <w:lang w:val="pl-PL"/>
        </w:rPr>
      </w:pPr>
      <w:r w:rsidRPr="009A54EF">
        <w:rPr>
          <w:rStyle w:val="Nagwek2ZnakZnak"/>
          <w:rFonts w:ascii="Garamond" w:eastAsia="Calibri" w:hAnsi="Garamond"/>
          <w:sz w:val="24"/>
          <w:szCs w:val="24"/>
          <w:u w:val="single"/>
          <w:lang w:val="pl-PL"/>
        </w:rPr>
        <w:t>Zawór bezpieczeństwa dla instalacji C.W.U.</w:t>
      </w:r>
    </w:p>
    <w:p w14:paraId="650D611E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>wg normy PN-B-02440:</w:t>
      </w:r>
    </w:p>
    <w:p w14:paraId="4D53AE9D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ciśnienie dopuszczalne 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>p1</w:t>
      </w:r>
      <w:r w:rsidRPr="009526A9">
        <w:rPr>
          <w:rFonts w:ascii="Garamond" w:eastAsia="Calibri" w:hAnsi="Garamond"/>
          <w:sz w:val="24"/>
          <w:lang w:eastAsia="ar-SA"/>
        </w:rPr>
        <w:tab/>
        <w:t>10bar</w:t>
      </w:r>
    </w:p>
    <w:p w14:paraId="1E5E9A66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ciśnienie na wylocie 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>p2</w:t>
      </w:r>
      <w:r w:rsidRPr="009526A9">
        <w:rPr>
          <w:rFonts w:ascii="Garamond" w:eastAsia="Calibri" w:hAnsi="Garamond"/>
          <w:sz w:val="24"/>
          <w:lang w:eastAsia="ar-SA"/>
        </w:rPr>
        <w:tab/>
        <w:t>0bar</w:t>
      </w:r>
    </w:p>
    <w:p w14:paraId="2E55FAF8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ciśnienie czynnika grzejnego 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>p3</w:t>
      </w:r>
      <w:r w:rsidRPr="009526A9">
        <w:rPr>
          <w:rFonts w:ascii="Garamond" w:eastAsia="Calibri" w:hAnsi="Garamond"/>
          <w:sz w:val="24"/>
          <w:lang w:eastAsia="ar-SA"/>
        </w:rPr>
        <w:tab/>
        <w:t>3bar</w:t>
      </w:r>
    </w:p>
    <w:p w14:paraId="3389D39C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>współczynnik b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>b</w:t>
      </w:r>
      <w:r w:rsidRPr="009526A9">
        <w:rPr>
          <w:rFonts w:ascii="Garamond" w:eastAsia="Calibri" w:hAnsi="Garamond"/>
          <w:sz w:val="24"/>
          <w:lang w:eastAsia="ar-SA"/>
        </w:rPr>
        <w:tab/>
        <w:t xml:space="preserve">1 </w:t>
      </w:r>
      <w:r w:rsidRPr="009526A9">
        <w:rPr>
          <w:rFonts w:ascii="Garamond" w:eastAsia="Calibri" w:hAnsi="Garamond"/>
          <w:sz w:val="24"/>
          <w:lang w:eastAsia="ar-SA"/>
        </w:rPr>
        <w:tab/>
        <w:t xml:space="preserve"> </w:t>
      </w:r>
    </w:p>
    <w:p w14:paraId="4987E781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współczynnik wypływu zaworu 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noProof/>
          <w:sz w:val="24"/>
          <w:lang w:eastAsia="pl-PL"/>
        </w:rPr>
        <w:drawing>
          <wp:inline distT="0" distB="0" distL="0" distR="0" wp14:anchorId="54B0325D" wp14:editId="068905D6">
            <wp:extent cx="131445" cy="153670"/>
            <wp:effectExtent l="0" t="0" r="190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53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6A9">
        <w:rPr>
          <w:rFonts w:ascii="Garamond" w:eastAsia="Calibri" w:hAnsi="Garamond"/>
          <w:sz w:val="24"/>
          <w:lang w:eastAsia="ar-SA"/>
        </w:rPr>
        <w:tab/>
        <w:t>0,25</w:t>
      </w:r>
    </w:p>
    <w:p w14:paraId="7DC925EA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>gęstość wody przy jej obliczeniowej temperaturze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noProof/>
          <w:sz w:val="24"/>
          <w:lang w:eastAsia="pl-PL"/>
        </w:rPr>
        <w:drawing>
          <wp:inline distT="0" distB="0" distL="0" distR="0" wp14:anchorId="51B1935F" wp14:editId="246F78EF">
            <wp:extent cx="124460" cy="15367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53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6A9">
        <w:rPr>
          <w:rFonts w:ascii="Garamond" w:eastAsia="Calibri" w:hAnsi="Garamond"/>
          <w:sz w:val="24"/>
          <w:lang w:eastAsia="ar-SA"/>
        </w:rPr>
        <w:tab/>
        <w:t>983,2kg/m3</w:t>
      </w:r>
    </w:p>
    <w:p w14:paraId="28C06AFC" w14:textId="03E2791D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pojemność wodna podgrzewacza 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>
        <w:rPr>
          <w:rFonts w:ascii="Garamond" w:eastAsia="Calibri" w:hAnsi="Garamond"/>
          <w:sz w:val="24"/>
          <w:lang w:eastAsia="ar-SA"/>
        </w:rPr>
        <w:tab/>
      </w:r>
      <w:r w:rsidRPr="009526A9">
        <w:rPr>
          <w:rFonts w:ascii="Garamond" w:eastAsia="Calibri" w:hAnsi="Garamond"/>
          <w:sz w:val="24"/>
          <w:lang w:eastAsia="ar-SA"/>
        </w:rPr>
        <w:t>V</w:t>
      </w:r>
      <w:r w:rsidRPr="009526A9">
        <w:rPr>
          <w:rFonts w:ascii="Garamond" w:eastAsia="Calibri" w:hAnsi="Garamond"/>
          <w:sz w:val="24"/>
          <w:lang w:eastAsia="ar-SA"/>
        </w:rPr>
        <w:tab/>
      </w:r>
      <w:r w:rsidR="00422371">
        <w:rPr>
          <w:rFonts w:ascii="Garamond" w:eastAsia="Calibri" w:hAnsi="Garamond"/>
          <w:sz w:val="24"/>
          <w:lang w:eastAsia="ar-SA"/>
        </w:rPr>
        <w:t>8</w:t>
      </w:r>
      <w:r w:rsidR="004E5476">
        <w:rPr>
          <w:rFonts w:ascii="Garamond" w:eastAsia="Calibri" w:hAnsi="Garamond"/>
          <w:sz w:val="24"/>
          <w:lang w:eastAsia="ar-SA"/>
        </w:rPr>
        <w:t>00</w:t>
      </w:r>
      <w:r w:rsidRPr="009526A9">
        <w:rPr>
          <w:rFonts w:ascii="Garamond" w:eastAsia="Calibri" w:hAnsi="Garamond"/>
          <w:sz w:val="24"/>
          <w:lang w:eastAsia="ar-SA"/>
        </w:rPr>
        <w:t xml:space="preserve"> l</w:t>
      </w:r>
    </w:p>
    <w:p w14:paraId="78D50B74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Przepustowość zaworu </w:t>
      </w:r>
    </w:p>
    <w:p w14:paraId="20254D0A" w14:textId="5A99B815" w:rsidR="009526A9" w:rsidRPr="009526A9" w:rsidRDefault="009526A9" w:rsidP="009526A9">
      <w:pPr>
        <w:spacing w:line="240" w:lineRule="auto"/>
        <w:jc w:val="center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>M=0,16*V=0,16*</w:t>
      </w:r>
      <w:r w:rsidR="00422371">
        <w:rPr>
          <w:rFonts w:ascii="Garamond" w:eastAsia="Calibri" w:hAnsi="Garamond"/>
          <w:sz w:val="24"/>
          <w:lang w:eastAsia="ar-SA"/>
        </w:rPr>
        <w:t>8</w:t>
      </w:r>
      <w:r w:rsidR="004E5476">
        <w:rPr>
          <w:rFonts w:ascii="Garamond" w:eastAsia="Calibri" w:hAnsi="Garamond"/>
          <w:sz w:val="24"/>
          <w:lang w:eastAsia="ar-SA"/>
        </w:rPr>
        <w:t>0</w:t>
      </w:r>
      <w:r w:rsidRPr="009526A9">
        <w:rPr>
          <w:rFonts w:ascii="Garamond" w:eastAsia="Calibri" w:hAnsi="Garamond"/>
          <w:sz w:val="24"/>
          <w:lang w:eastAsia="ar-SA"/>
        </w:rPr>
        <w:t>0 =</w:t>
      </w:r>
      <w:r w:rsidR="00422371">
        <w:rPr>
          <w:rFonts w:ascii="Garamond" w:eastAsia="Calibri" w:hAnsi="Garamond"/>
          <w:sz w:val="24"/>
          <w:lang w:eastAsia="ar-SA"/>
        </w:rPr>
        <w:t>128</w:t>
      </w:r>
      <w:r>
        <w:rPr>
          <w:rFonts w:ascii="Garamond" w:eastAsia="Calibri" w:hAnsi="Garamond"/>
          <w:sz w:val="24"/>
          <w:lang w:eastAsia="ar-SA"/>
        </w:rPr>
        <w:t>,0</w:t>
      </w:r>
      <w:r w:rsidRPr="009526A9">
        <w:rPr>
          <w:rFonts w:ascii="Garamond" w:eastAsia="Calibri" w:hAnsi="Garamond"/>
          <w:sz w:val="24"/>
          <w:lang w:eastAsia="ar-SA"/>
        </w:rPr>
        <w:t>kg/h</w:t>
      </w:r>
    </w:p>
    <w:p w14:paraId="520941B0" w14:textId="77777777" w:rsid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>Minimalna średnica zaworu d</w:t>
      </w:r>
      <w:r w:rsidRPr="009526A9">
        <w:rPr>
          <w:rFonts w:ascii="Garamond" w:eastAsia="Calibri" w:hAnsi="Garamond"/>
          <w:sz w:val="24"/>
          <w:vertAlign w:val="subscript"/>
          <w:lang w:eastAsia="ar-SA"/>
        </w:rPr>
        <w:t>0</w:t>
      </w:r>
      <w:r w:rsidRPr="009526A9">
        <w:rPr>
          <w:rFonts w:ascii="Garamond" w:eastAsia="Calibri" w:hAnsi="Garamond"/>
          <w:sz w:val="24"/>
          <w:lang w:eastAsia="ar-SA"/>
        </w:rPr>
        <w:t>:</w:t>
      </w:r>
    </w:p>
    <w:p w14:paraId="4829DA99" w14:textId="77777777" w:rsid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</w:p>
    <w:p w14:paraId="08B3FB5F" w14:textId="77777777" w:rsid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</w:p>
    <w:p w14:paraId="7BBF328A" w14:textId="77777777" w:rsid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</w:p>
    <w:p w14:paraId="7102DFD3" w14:textId="3FA67D71" w:rsidR="009526A9" w:rsidRPr="004150F0" w:rsidRDefault="00036AEA" w:rsidP="009526A9">
      <w:pPr>
        <w:spacing w:line="240" w:lineRule="auto"/>
        <w:rPr>
          <w:rFonts w:ascii="Garamond" w:eastAsia="Calibri" w:hAnsi="Garamond"/>
          <w:szCs w:val="22"/>
          <w:lang w:eastAsia="ar-SA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2"/>
                  <w:lang w:eastAsia="ar-SA"/>
                </w:rPr>
              </m:ctrlPr>
            </m:sSubPr>
            <m:e>
              <m:r>
                <w:rPr>
                  <w:rFonts w:ascii="Cambria Math" w:eastAsia="Calibri" w:hAnsi="Cambria Math"/>
                  <w:szCs w:val="22"/>
                  <w:lang w:eastAsia="ar-SA"/>
                </w:rPr>
                <m:t>d</m:t>
              </m:r>
            </m:e>
            <m:sub>
              <m:r>
                <w:rPr>
                  <w:rFonts w:ascii="Cambria Math" w:eastAsia="Calibri" w:hAnsi="Cambria Math"/>
                  <w:szCs w:val="22"/>
                  <w:lang w:eastAsia="ar-SA"/>
                </w:rPr>
                <m:t>0</m:t>
              </m:r>
            </m:sub>
          </m:sSub>
          <m:r>
            <w:rPr>
              <w:rFonts w:ascii="Cambria Math" w:eastAsia="Calibri" w:hAnsi="Cambria Math"/>
              <w:szCs w:val="22"/>
              <w:lang w:eastAsia="ar-SA"/>
            </w:rPr>
            <m:t>=</m:t>
          </m:r>
          <m:rad>
            <m:radPr>
              <m:degHide m:val="1"/>
              <m:ctrlPr>
                <w:rPr>
                  <w:rFonts w:ascii="Cambria Math" w:eastAsia="Calibri" w:hAnsi="Cambria Math"/>
                  <w:i/>
                  <w:szCs w:val="22"/>
                  <w:lang w:eastAsia="ar-SA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4∙M</m:t>
                  </m:r>
                </m:num>
                <m:den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3,14∙1,59∙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Cs w:val="22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Cs w:val="22"/>
                          <w:lang w:eastAsia="ar-SA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Cs w:val="22"/>
                          <w:lang w:eastAsia="ar-SA"/>
                        </w:rPr>
                        <m:t>c</m:t>
                      </m:r>
                    </m:sub>
                  </m:sSub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∙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Cs w:val="22"/>
                          <w:lang w:eastAsia="ar-SA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Cs w:val="22"/>
                              <w:lang w:eastAsia="ar-S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eastAsia="ar-SA"/>
                            </w:rPr>
                            <m:t>1,1∙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i/>
                                  <w:szCs w:val="22"/>
                                  <w:lang w:eastAsia="ar-S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eastAsia="ar-SA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eastAsia="ar-SA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Cs w:val="22"/>
                              <w:lang w:eastAsia="ar-SA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i/>
                                  <w:szCs w:val="22"/>
                                  <w:lang w:eastAsia="ar-S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eastAsia="ar-SA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eastAsia="ar-SA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eastAsia="Calibri" w:hAnsi="Cambria Math"/>
                          <w:szCs w:val="22"/>
                          <w:lang w:eastAsia="ar-SA"/>
                        </w:rPr>
                        <m:t>∙ρ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  <w:szCs w:val="22"/>
                  <w:lang w:eastAsia="ar-SA"/>
                </w:rPr>
                <m:t>=</m:t>
              </m:r>
            </m:e>
          </m:rad>
          <m:rad>
            <m:radPr>
              <m:degHide m:val="1"/>
              <m:ctrlPr>
                <w:rPr>
                  <w:rFonts w:ascii="Cambria Math" w:eastAsia="Calibri" w:hAnsi="Cambria Math"/>
                  <w:i/>
                  <w:szCs w:val="22"/>
                  <w:lang w:eastAsia="ar-SA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4∙</m:t>
                  </m:r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128</m:t>
                  </m:r>
                </m:num>
                <m:den>
                  <m:r>
                    <w:rPr>
                      <w:rFonts w:ascii="Cambria Math" w:eastAsia="Calibri" w:hAnsi="Cambria Math"/>
                      <w:szCs w:val="22"/>
                      <w:lang w:eastAsia="ar-SA"/>
                    </w:rPr>
                    <m:t>3,14∙1,59∙0,25∙</m:t>
                  </m:r>
                  <m:rad>
                    <m:radPr>
                      <m:degHide m:val="1"/>
                      <m:ctrlPr>
                        <w:rPr>
                          <w:rFonts w:ascii="Cambria Math" w:eastAsia="Calibri" w:hAnsi="Cambria Math"/>
                          <w:i/>
                          <w:szCs w:val="22"/>
                          <w:lang w:eastAsia="ar-SA"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Cs w:val="22"/>
                              <w:lang w:eastAsia="ar-S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eastAsia="ar-SA"/>
                            </w:rPr>
                            <m:t>1,1∙10-0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Cs w:val="22"/>
                          <w:lang w:eastAsia="ar-SA"/>
                        </w:rPr>
                        <m:t>∙983,2</m:t>
                      </m:r>
                    </m:e>
                  </m:rad>
                </m:den>
              </m:f>
            </m:e>
          </m:rad>
        </m:oMath>
      </m:oMathPara>
    </w:p>
    <w:p w14:paraId="1651A00F" w14:textId="77777777" w:rsid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</w:p>
    <w:p w14:paraId="20C67440" w14:textId="14CF8673" w:rsidR="004E5476" w:rsidRPr="004150F0" w:rsidRDefault="00036AEA" w:rsidP="004E5476">
      <w:pPr>
        <w:spacing w:line="240" w:lineRule="auto"/>
        <w:rPr>
          <w:rFonts w:ascii="Garamond" w:eastAsia="Calibri" w:hAnsi="Garamond"/>
          <w:szCs w:val="22"/>
          <w:lang w:eastAsia="ar-SA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2"/>
                  <w:lang w:eastAsia="ar-SA"/>
                </w:rPr>
              </m:ctrlPr>
            </m:sSubPr>
            <m:e>
              <m:r>
                <w:rPr>
                  <w:rFonts w:ascii="Cambria Math" w:eastAsia="Calibri" w:hAnsi="Cambria Math"/>
                  <w:szCs w:val="22"/>
                  <w:lang w:eastAsia="ar-SA"/>
                </w:rPr>
                <m:t>d</m:t>
              </m:r>
            </m:e>
            <m:sub>
              <m:r>
                <w:rPr>
                  <w:rFonts w:ascii="Cambria Math" w:eastAsia="Calibri" w:hAnsi="Cambria Math"/>
                  <w:szCs w:val="22"/>
                  <w:lang w:eastAsia="ar-SA"/>
                </w:rPr>
                <m:t>0</m:t>
              </m:r>
            </m:sub>
          </m:sSub>
          <m:r>
            <w:rPr>
              <w:rFonts w:ascii="Cambria Math" w:eastAsia="Calibri" w:hAnsi="Cambria Math"/>
              <w:szCs w:val="22"/>
              <w:lang w:eastAsia="ar-SA"/>
            </w:rPr>
            <m:t>=</m:t>
          </m:r>
          <m:r>
            <w:rPr>
              <w:rFonts w:ascii="Cambria Math" w:eastAsia="Calibri" w:hAnsi="Cambria Math"/>
              <w:szCs w:val="22"/>
              <w:lang w:eastAsia="ar-SA"/>
            </w:rPr>
            <m:t>1,99</m:t>
          </m:r>
          <m:r>
            <w:rPr>
              <w:rFonts w:ascii="Cambria Math" w:eastAsia="Calibri" w:hAnsi="Cambria Math"/>
              <w:szCs w:val="22"/>
              <w:lang w:eastAsia="ar-SA"/>
            </w:rPr>
            <m:t>mm</m:t>
          </m:r>
        </m:oMath>
      </m:oMathPara>
    </w:p>
    <w:p w14:paraId="54762369" w14:textId="77777777" w:rsidR="009526A9" w:rsidRPr="009526A9" w:rsidRDefault="009526A9" w:rsidP="009526A9">
      <w:pPr>
        <w:spacing w:line="240" w:lineRule="auto"/>
        <w:rPr>
          <w:rFonts w:ascii="Garamond" w:eastAsia="Calibri" w:hAnsi="Garamond"/>
          <w:sz w:val="24"/>
          <w:lang w:eastAsia="ar-SA"/>
        </w:rPr>
      </w:pPr>
    </w:p>
    <w:p w14:paraId="53394351" w14:textId="77777777" w:rsidR="009526A9" w:rsidRPr="009526A9" w:rsidRDefault="009526A9" w:rsidP="009526A9">
      <w:pPr>
        <w:autoSpaceDE w:val="0"/>
        <w:spacing w:line="240" w:lineRule="auto"/>
        <w:rPr>
          <w:rFonts w:ascii="Garamond" w:eastAsia="Calibri" w:hAnsi="Garamond"/>
          <w:sz w:val="24"/>
          <w:lang w:eastAsia="ar-SA"/>
        </w:rPr>
      </w:pPr>
      <w:r w:rsidRPr="009526A9">
        <w:rPr>
          <w:rFonts w:ascii="Garamond" w:eastAsia="Calibri" w:hAnsi="Garamond"/>
          <w:sz w:val="24"/>
          <w:lang w:eastAsia="ar-SA"/>
        </w:rPr>
        <w:t xml:space="preserve">Zgodnie ze stosowaną normą, średnica króćca dopływowego zaworu bezpieczeństwa nie może być mniejsza od 20 mm. </w:t>
      </w:r>
      <w:r w:rsidRPr="009526A9">
        <w:rPr>
          <w:rFonts w:ascii="Garamond" w:eastAsia="Calibri" w:hAnsi="Garamond"/>
          <w:sz w:val="24"/>
          <w:lang w:eastAsia="ar-SA"/>
        </w:rPr>
        <w:tab/>
      </w:r>
    </w:p>
    <w:p w14:paraId="56D861E7" w14:textId="01823760" w:rsidR="009526A9" w:rsidRPr="009526A9" w:rsidRDefault="009526A9" w:rsidP="009526A9">
      <w:pPr>
        <w:autoSpaceDE w:val="0"/>
        <w:spacing w:line="240" w:lineRule="auto"/>
        <w:rPr>
          <w:rFonts w:ascii="Garamond" w:eastAsia="Calibri" w:hAnsi="Garamond"/>
          <w:b/>
          <w:sz w:val="24"/>
          <w:lang w:eastAsia="ar-SA"/>
        </w:rPr>
      </w:pPr>
      <w:r w:rsidRPr="009526A9">
        <w:rPr>
          <w:rFonts w:ascii="Garamond" w:eastAsia="Calibri" w:hAnsi="Garamond"/>
          <w:b/>
          <w:sz w:val="24"/>
          <w:lang w:eastAsia="ar-SA"/>
        </w:rPr>
        <w:t xml:space="preserve">Dobrano zawór bezpieczeństwa membranowy do urządzeń ciepłej wody użytkowej na ciśnienie 6 </w:t>
      </w:r>
      <w:r w:rsidR="009A54EF" w:rsidRPr="009526A9">
        <w:rPr>
          <w:rFonts w:ascii="Garamond" w:eastAsia="Calibri" w:hAnsi="Garamond"/>
          <w:b/>
          <w:sz w:val="24"/>
          <w:lang w:eastAsia="ar-SA"/>
        </w:rPr>
        <w:t>bar 1</w:t>
      </w:r>
      <w:r w:rsidRPr="009526A9">
        <w:rPr>
          <w:rFonts w:ascii="Garamond" w:eastAsia="Calibri" w:hAnsi="Garamond"/>
          <w:b/>
          <w:sz w:val="24"/>
          <w:lang w:eastAsia="ar-SA"/>
        </w:rPr>
        <w:t>” x 1</w:t>
      </w:r>
      <w:r w:rsidR="009A54EF">
        <w:rPr>
          <w:rFonts w:ascii="Garamond" w:eastAsia="Calibri" w:hAnsi="Garamond"/>
          <w:b/>
          <w:sz w:val="24"/>
          <w:lang w:eastAsia="ar-SA"/>
        </w:rPr>
        <w:t xml:space="preserve"> </w:t>
      </w:r>
      <w:r w:rsidRPr="009526A9">
        <w:rPr>
          <w:rFonts w:ascii="Garamond" w:eastAsia="Calibri" w:hAnsi="Garamond"/>
          <w:b/>
          <w:sz w:val="24"/>
          <w:lang w:eastAsia="ar-SA"/>
        </w:rPr>
        <w:t>1/4</w:t>
      </w:r>
      <w:r w:rsidR="009A54EF" w:rsidRPr="009526A9">
        <w:rPr>
          <w:rFonts w:ascii="Garamond" w:eastAsia="Calibri" w:hAnsi="Garamond"/>
          <w:b/>
          <w:sz w:val="24"/>
          <w:lang w:eastAsia="ar-SA"/>
        </w:rPr>
        <w:t>”;</w:t>
      </w:r>
      <w:r w:rsidRPr="009526A9">
        <w:rPr>
          <w:rFonts w:ascii="Garamond" w:eastAsia="Calibri" w:hAnsi="Garamond"/>
          <w:b/>
          <w:sz w:val="24"/>
          <w:lang w:eastAsia="ar-SA"/>
        </w:rPr>
        <w:t xml:space="preserve"> d</w:t>
      </w:r>
      <w:r w:rsidRPr="009526A9">
        <w:rPr>
          <w:rFonts w:ascii="Garamond" w:eastAsia="Calibri" w:hAnsi="Garamond"/>
          <w:b/>
          <w:sz w:val="24"/>
          <w:vertAlign w:val="subscript"/>
          <w:lang w:eastAsia="ar-SA"/>
        </w:rPr>
        <w:t>o</w:t>
      </w:r>
      <w:r w:rsidRPr="009526A9">
        <w:rPr>
          <w:rFonts w:ascii="Garamond" w:eastAsia="Calibri" w:hAnsi="Garamond"/>
          <w:b/>
          <w:sz w:val="24"/>
          <w:lang w:eastAsia="ar-SA"/>
        </w:rPr>
        <w:t>=20mm – 1 szt.</w:t>
      </w:r>
    </w:p>
    <w:p w14:paraId="4630AED6" w14:textId="77777777" w:rsidR="00500D02" w:rsidRPr="009526A9" w:rsidRDefault="00500D02">
      <w:pPr>
        <w:rPr>
          <w:rFonts w:ascii="Garamond" w:hAnsi="Garamond"/>
          <w:sz w:val="24"/>
        </w:rPr>
      </w:pPr>
    </w:p>
    <w:sectPr w:rsidR="00500D02" w:rsidRPr="009526A9" w:rsidSect="00D923E6">
      <w:pgSz w:w="11906" w:h="16838"/>
      <w:pgMar w:top="1417" w:right="1417" w:bottom="1417" w:left="1417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91CFF" w14:textId="77777777" w:rsidR="00D923E6" w:rsidRDefault="00D923E6" w:rsidP="00D923E6">
      <w:pPr>
        <w:spacing w:line="240" w:lineRule="auto"/>
      </w:pPr>
      <w:r>
        <w:separator/>
      </w:r>
    </w:p>
  </w:endnote>
  <w:endnote w:type="continuationSeparator" w:id="0">
    <w:p w14:paraId="3513FDD8" w14:textId="77777777" w:rsidR="00D923E6" w:rsidRDefault="00D923E6" w:rsidP="00D92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502FE" w14:textId="77777777" w:rsidR="00D923E6" w:rsidRDefault="00D923E6" w:rsidP="00D923E6">
      <w:pPr>
        <w:spacing w:line="240" w:lineRule="auto"/>
      </w:pPr>
      <w:r>
        <w:separator/>
      </w:r>
    </w:p>
  </w:footnote>
  <w:footnote w:type="continuationSeparator" w:id="0">
    <w:p w14:paraId="7BF73866" w14:textId="77777777" w:rsidR="00D923E6" w:rsidRDefault="00D923E6" w:rsidP="00D923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42674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144" w:hanging="576"/>
      </w:pPr>
    </w:lvl>
    <w:lvl w:ilvl="2">
      <w:start w:val="1"/>
      <w:numFmt w:val="decimal"/>
      <w:pStyle w:val="Nagwek3"/>
      <w:lvlText w:val="%1.%2.%3"/>
      <w:lvlJc w:val="left"/>
      <w:pPr>
        <w:ind w:left="1288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AB5709"/>
    <w:multiLevelType w:val="hybridMultilevel"/>
    <w:tmpl w:val="5C9C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75205">
    <w:abstractNumId w:val="1"/>
  </w:num>
  <w:num w:numId="2" w16cid:durableId="1395274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6A9"/>
    <w:rsid w:val="00036AEA"/>
    <w:rsid w:val="000678F4"/>
    <w:rsid w:val="004150F0"/>
    <w:rsid w:val="00422371"/>
    <w:rsid w:val="004E5476"/>
    <w:rsid w:val="00500D02"/>
    <w:rsid w:val="006C5F89"/>
    <w:rsid w:val="007270A1"/>
    <w:rsid w:val="008E05DD"/>
    <w:rsid w:val="009526A9"/>
    <w:rsid w:val="00994F77"/>
    <w:rsid w:val="009A54EF"/>
    <w:rsid w:val="00AC05DB"/>
    <w:rsid w:val="00D923E6"/>
    <w:rsid w:val="00EF3A10"/>
    <w:rsid w:val="00FC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A5A3"/>
  <w15:docId w15:val="{002DD885-6E8F-4F59-BF7C-05B3A1C2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6A9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Nagwek1">
    <w:name w:val="heading 1"/>
    <w:next w:val="Normalny"/>
    <w:link w:val="Nagwek1Znak"/>
    <w:qFormat/>
    <w:rsid w:val="009526A9"/>
    <w:pPr>
      <w:widowControl w:val="0"/>
      <w:numPr>
        <w:numId w:val="2"/>
      </w:numPr>
      <w:suppressAutoHyphens/>
      <w:spacing w:after="0" w:line="360" w:lineRule="auto"/>
      <w:outlineLvl w:val="0"/>
    </w:pPr>
    <w:rPr>
      <w:rFonts w:ascii="Arial" w:eastAsia="Lucida Sans Unicode" w:hAnsi="Arial" w:cs="Tahoma"/>
      <w:b/>
      <w:bCs/>
      <w:kern w:val="2"/>
      <w:sz w:val="31"/>
      <w:szCs w:val="28"/>
      <w:lang w:eastAsia="pl-PL" w:bidi="pl-PL"/>
    </w:rPr>
  </w:style>
  <w:style w:type="paragraph" w:styleId="Nagwek2">
    <w:name w:val="heading 2"/>
    <w:next w:val="Normalny"/>
    <w:link w:val="Nagwek2Znak"/>
    <w:semiHidden/>
    <w:unhideWhenUsed/>
    <w:qFormat/>
    <w:rsid w:val="009526A9"/>
    <w:pPr>
      <w:keepNext/>
      <w:widowControl w:val="0"/>
      <w:numPr>
        <w:ilvl w:val="1"/>
        <w:numId w:val="2"/>
      </w:numPr>
      <w:suppressAutoHyphens/>
      <w:spacing w:after="0" w:line="360" w:lineRule="auto"/>
      <w:outlineLvl w:val="1"/>
    </w:pPr>
    <w:rPr>
      <w:rFonts w:ascii="Arial" w:eastAsia="Lucida Sans Unicode" w:hAnsi="Arial" w:cs="Tahoma"/>
      <w:b/>
      <w:kern w:val="2"/>
      <w:sz w:val="24"/>
      <w:szCs w:val="24"/>
      <w:lang w:eastAsia="pl-PL" w:bidi="pl-PL"/>
    </w:rPr>
  </w:style>
  <w:style w:type="paragraph" w:styleId="Nagwek3">
    <w:name w:val="heading 3"/>
    <w:basedOn w:val="Nagwek"/>
    <w:next w:val="Tekstpodstawowy"/>
    <w:link w:val="Nagwek3Znak"/>
    <w:semiHidden/>
    <w:unhideWhenUsed/>
    <w:qFormat/>
    <w:rsid w:val="009526A9"/>
    <w:pPr>
      <w:keepNext/>
      <w:numPr>
        <w:ilvl w:val="2"/>
        <w:numId w:val="2"/>
      </w:numPr>
      <w:tabs>
        <w:tab w:val="clear" w:pos="4536"/>
        <w:tab w:val="clear" w:pos="9072"/>
      </w:tabs>
      <w:spacing w:line="360" w:lineRule="auto"/>
      <w:outlineLvl w:val="2"/>
    </w:pPr>
    <w:rPr>
      <w:rFonts w:eastAsia="MS Mincho" w:cs="Tahoma"/>
      <w:bCs/>
      <w:kern w:val="2"/>
      <w:sz w:val="24"/>
      <w:szCs w:val="28"/>
      <w:lang w:eastAsia="pl-PL" w:bidi="pl-PL"/>
    </w:rPr>
  </w:style>
  <w:style w:type="paragraph" w:styleId="Nagwek4">
    <w:name w:val="heading 4"/>
    <w:basedOn w:val="Nagwek"/>
    <w:next w:val="Tekstpodstawowy"/>
    <w:link w:val="Nagwek4Znak"/>
    <w:semiHidden/>
    <w:unhideWhenUsed/>
    <w:qFormat/>
    <w:rsid w:val="009526A9"/>
    <w:pPr>
      <w:keepNext/>
      <w:numPr>
        <w:ilvl w:val="3"/>
        <w:numId w:val="2"/>
      </w:numPr>
      <w:tabs>
        <w:tab w:val="clear" w:pos="4536"/>
        <w:tab w:val="clear" w:pos="9072"/>
      </w:tabs>
      <w:spacing w:before="240" w:after="120" w:line="360" w:lineRule="auto"/>
      <w:outlineLvl w:val="3"/>
    </w:pPr>
    <w:rPr>
      <w:rFonts w:eastAsia="MS Mincho" w:cs="Tahoma"/>
      <w:b/>
      <w:bCs/>
      <w:i/>
      <w:iCs/>
      <w:kern w:val="2"/>
      <w:szCs w:val="20"/>
      <w:lang w:eastAsia="pl-PL" w:bidi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526A9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kern w:val="2"/>
      <w:sz w:val="26"/>
      <w:szCs w:val="26"/>
      <w:lang w:eastAsia="pl-PL" w:bidi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526A9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  <w:kern w:val="2"/>
      <w:sz w:val="22"/>
      <w:szCs w:val="22"/>
      <w:lang w:eastAsia="pl-PL" w:bidi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526A9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kern w:val="2"/>
      <w:sz w:val="24"/>
      <w:lang w:eastAsia="pl-PL" w:bidi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526A9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kern w:val="2"/>
      <w:sz w:val="24"/>
      <w:lang w:eastAsia="pl-PL" w:bidi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526A9"/>
    <w:pPr>
      <w:numPr>
        <w:ilvl w:val="8"/>
        <w:numId w:val="2"/>
      </w:numPr>
      <w:spacing w:before="240" w:after="60"/>
      <w:outlineLvl w:val="8"/>
    </w:pPr>
    <w:rPr>
      <w:rFonts w:ascii="Calibri Light" w:eastAsia="Times New Roman" w:hAnsi="Calibri Light"/>
      <w:kern w:val="2"/>
      <w:sz w:val="22"/>
      <w:szCs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Znak">
    <w:name w:val="Nagłówek 2 Znak Znak"/>
    <w:rsid w:val="009526A9"/>
    <w:rPr>
      <w:rFonts w:ascii="Arial" w:hAnsi="Arial" w:cs="Arial"/>
      <w:b/>
      <w:bCs/>
      <w:i/>
      <w:iCs/>
      <w:spacing w:val="-3"/>
      <w:sz w:val="28"/>
      <w:szCs w:val="28"/>
      <w:lang w:val="en-US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6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6A9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526A9"/>
    <w:rPr>
      <w:rFonts w:ascii="Arial" w:eastAsia="Lucida Sans Unicode" w:hAnsi="Arial" w:cs="Tahoma"/>
      <w:b/>
      <w:bCs/>
      <w:kern w:val="2"/>
      <w:sz w:val="31"/>
      <w:szCs w:val="28"/>
      <w:lang w:eastAsia="pl-PL" w:bidi="pl-PL"/>
    </w:rPr>
  </w:style>
  <w:style w:type="character" w:customStyle="1" w:styleId="Nagwek2Znak">
    <w:name w:val="Nagłówek 2 Znak"/>
    <w:basedOn w:val="Domylnaczcionkaakapitu"/>
    <w:link w:val="Nagwek2"/>
    <w:semiHidden/>
    <w:rsid w:val="009526A9"/>
    <w:rPr>
      <w:rFonts w:ascii="Arial" w:eastAsia="Lucida Sans Unicode" w:hAnsi="Arial" w:cs="Tahoma"/>
      <w:b/>
      <w:kern w:val="2"/>
      <w:sz w:val="24"/>
      <w:szCs w:val="24"/>
      <w:lang w:eastAsia="pl-PL" w:bidi="pl-PL"/>
    </w:rPr>
  </w:style>
  <w:style w:type="character" w:customStyle="1" w:styleId="Nagwek3Znak">
    <w:name w:val="Nagłówek 3 Znak"/>
    <w:basedOn w:val="Domylnaczcionkaakapitu"/>
    <w:link w:val="Nagwek3"/>
    <w:semiHidden/>
    <w:rsid w:val="009526A9"/>
    <w:rPr>
      <w:rFonts w:ascii="Arial" w:eastAsia="MS Mincho" w:hAnsi="Arial" w:cs="Tahoma"/>
      <w:bCs/>
      <w:kern w:val="2"/>
      <w:sz w:val="24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semiHidden/>
    <w:rsid w:val="009526A9"/>
    <w:rPr>
      <w:rFonts w:ascii="Arial" w:eastAsia="MS Mincho" w:hAnsi="Arial" w:cs="Tahoma"/>
      <w:b/>
      <w:bCs/>
      <w:i/>
      <w:iCs/>
      <w:kern w:val="2"/>
      <w:sz w:val="20"/>
      <w:szCs w:val="20"/>
      <w:lang w:eastAsia="pl-PL" w:bidi="pl-PL"/>
    </w:rPr>
  </w:style>
  <w:style w:type="character" w:customStyle="1" w:styleId="Nagwek5Znak">
    <w:name w:val="Nagłówek 5 Znak"/>
    <w:basedOn w:val="Domylnaczcionkaakapitu"/>
    <w:link w:val="Nagwek5"/>
    <w:semiHidden/>
    <w:rsid w:val="009526A9"/>
    <w:rPr>
      <w:rFonts w:ascii="Calibri" w:eastAsia="Times New Roman" w:hAnsi="Calibri" w:cs="Times New Roman"/>
      <w:b/>
      <w:bCs/>
      <w:i/>
      <w:iCs/>
      <w:kern w:val="2"/>
      <w:sz w:val="26"/>
      <w:szCs w:val="26"/>
      <w:lang w:eastAsia="pl-PL" w:bidi="pl-PL"/>
    </w:rPr>
  </w:style>
  <w:style w:type="character" w:customStyle="1" w:styleId="Nagwek6Znak">
    <w:name w:val="Nagłówek 6 Znak"/>
    <w:basedOn w:val="Domylnaczcionkaakapitu"/>
    <w:link w:val="Nagwek6"/>
    <w:semiHidden/>
    <w:rsid w:val="009526A9"/>
    <w:rPr>
      <w:rFonts w:ascii="Calibri" w:eastAsia="Times New Roman" w:hAnsi="Calibri" w:cs="Times New Roman"/>
      <w:b/>
      <w:bCs/>
      <w:kern w:val="2"/>
      <w:lang w:eastAsia="pl-PL" w:bidi="pl-PL"/>
    </w:rPr>
  </w:style>
  <w:style w:type="character" w:customStyle="1" w:styleId="Nagwek7Znak">
    <w:name w:val="Nagłówek 7 Znak"/>
    <w:basedOn w:val="Domylnaczcionkaakapitu"/>
    <w:link w:val="Nagwek7"/>
    <w:semiHidden/>
    <w:rsid w:val="009526A9"/>
    <w:rPr>
      <w:rFonts w:ascii="Calibri" w:eastAsia="Times New Roman" w:hAnsi="Calibri" w:cs="Times New Roman"/>
      <w:kern w:val="2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semiHidden/>
    <w:rsid w:val="009526A9"/>
    <w:rPr>
      <w:rFonts w:ascii="Calibri" w:eastAsia="Times New Roman" w:hAnsi="Calibri" w:cs="Times New Roman"/>
      <w:i/>
      <w:iCs/>
      <w:kern w:val="2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semiHidden/>
    <w:rsid w:val="009526A9"/>
    <w:rPr>
      <w:rFonts w:ascii="Calibri Light" w:eastAsia="Times New Roman" w:hAnsi="Calibri Light" w:cs="Times New Roman"/>
      <w:kern w:val="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9526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6A9"/>
    <w:rPr>
      <w:rFonts w:ascii="Arial" w:eastAsia="Lucida Sans Unicode" w:hAnsi="Arial" w:cs="Times New Roman"/>
      <w:kern w:val="1"/>
      <w:sz w:val="20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26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26A9"/>
    <w:rPr>
      <w:rFonts w:ascii="Arial" w:eastAsia="Lucida Sans Unicode" w:hAnsi="Arial" w:cs="Times New Roman"/>
      <w:kern w:val="1"/>
      <w:sz w:val="20"/>
      <w:szCs w:val="24"/>
    </w:rPr>
  </w:style>
  <w:style w:type="character" w:styleId="Tekstzastpczy">
    <w:name w:val="Placeholder Text"/>
    <w:basedOn w:val="Domylnaczcionkaakapitu"/>
    <w:uiPriority w:val="99"/>
    <w:semiHidden/>
    <w:rsid w:val="009526A9"/>
    <w:rPr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D923E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3E6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788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RR-02</dc:creator>
  <cp:keywords/>
  <dc:description/>
  <cp:lastModifiedBy>Rafał Radowiecki</cp:lastModifiedBy>
  <cp:revision>11</cp:revision>
  <dcterms:created xsi:type="dcterms:W3CDTF">2019-03-27T14:15:00Z</dcterms:created>
  <dcterms:modified xsi:type="dcterms:W3CDTF">2025-10-10T11:42:00Z</dcterms:modified>
</cp:coreProperties>
</file>